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89" w:rsidRDefault="009B6F24" w:rsidP="009B6F24">
      <w:pPr>
        <w:jc w:val="center"/>
      </w:pPr>
      <w:r>
        <w:rPr>
          <w:rFonts w:hint="eastAsia"/>
        </w:rPr>
        <w:t xml:space="preserve">IEEE </w:t>
      </w:r>
      <w:proofErr w:type="spellStart"/>
      <w:r>
        <w:rPr>
          <w:rFonts w:hint="eastAsia"/>
        </w:rPr>
        <w:t>iCAST</w:t>
      </w:r>
      <w:proofErr w:type="spellEnd"/>
      <w:r>
        <w:rPr>
          <w:rFonts w:hint="eastAsia"/>
        </w:rPr>
        <w:t xml:space="preserve"> 2015 </w:t>
      </w:r>
      <w:r w:rsidR="005A55EF">
        <w:rPr>
          <w:rFonts w:hint="eastAsia"/>
        </w:rPr>
        <w:t>Registration</w:t>
      </w:r>
      <w:r>
        <w:rPr>
          <w:rFonts w:hint="eastAsia"/>
        </w:rPr>
        <w:t xml:space="preserve"> Form</w:t>
      </w:r>
      <w:r w:rsidR="005A55EF">
        <w:rPr>
          <w:rFonts w:hint="eastAsia"/>
        </w:rPr>
        <w:t xml:space="preserve"> (</w:t>
      </w:r>
      <w:r w:rsidR="00885530">
        <w:rPr>
          <w:rFonts w:hint="eastAsia"/>
        </w:rPr>
        <w:t>Participants</w:t>
      </w:r>
      <w:r w:rsidR="005A55EF">
        <w:rPr>
          <w:rFonts w:hint="eastAsia"/>
        </w:rPr>
        <w:t>)</w:t>
      </w:r>
    </w:p>
    <w:p w:rsidR="009B6F24" w:rsidRDefault="009B6F24" w:rsidP="009B6F2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1595"/>
        <w:gridCol w:w="1985"/>
        <w:gridCol w:w="4819"/>
      </w:tblGrid>
      <w:tr w:rsidR="00C412AB" w:rsidTr="00F74034">
        <w:tc>
          <w:tcPr>
            <w:tcW w:w="2057" w:type="dxa"/>
          </w:tcPr>
          <w:p w:rsidR="00C412AB" w:rsidRDefault="00C412AB" w:rsidP="009B6F24">
            <w:pPr>
              <w:jc w:val="center"/>
            </w:pPr>
            <w:r>
              <w:rPr>
                <w:rFonts w:hint="eastAsia"/>
              </w:rPr>
              <w:t>Title (Prof./Dr./Mr./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595" w:type="dxa"/>
          </w:tcPr>
          <w:p w:rsidR="00C412AB" w:rsidRDefault="00C412AB" w:rsidP="00C75C0F">
            <w:pPr>
              <w:jc w:val="center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1985" w:type="dxa"/>
          </w:tcPr>
          <w:p w:rsidR="00C412AB" w:rsidRDefault="00754E53" w:rsidP="00C75C0F">
            <w:pPr>
              <w:jc w:val="center"/>
            </w:pPr>
            <w:r>
              <w:rPr>
                <w:rFonts w:hint="eastAsia"/>
              </w:rPr>
              <w:t>Given</w:t>
            </w:r>
            <w:r w:rsidR="00C412AB">
              <w:rPr>
                <w:rFonts w:hint="eastAsia"/>
              </w:rPr>
              <w:t xml:space="preserve"> Name</w:t>
            </w:r>
          </w:p>
        </w:tc>
        <w:tc>
          <w:tcPr>
            <w:tcW w:w="4819" w:type="dxa"/>
          </w:tcPr>
          <w:p w:rsidR="00C412AB" w:rsidRDefault="00C412AB" w:rsidP="00C75C0F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</w:tr>
      <w:tr w:rsidR="00C412AB" w:rsidTr="00F74034">
        <w:trPr>
          <w:trHeight w:val="528"/>
        </w:trPr>
        <w:tc>
          <w:tcPr>
            <w:tcW w:w="2057" w:type="dxa"/>
          </w:tcPr>
          <w:p w:rsidR="00C412AB" w:rsidRDefault="00C412AB" w:rsidP="009B6F24">
            <w:pPr>
              <w:jc w:val="center"/>
            </w:pPr>
          </w:p>
        </w:tc>
        <w:tc>
          <w:tcPr>
            <w:tcW w:w="1595" w:type="dxa"/>
          </w:tcPr>
          <w:p w:rsidR="00C412AB" w:rsidRDefault="00C412AB" w:rsidP="009B6F24">
            <w:pPr>
              <w:jc w:val="center"/>
            </w:pPr>
          </w:p>
        </w:tc>
        <w:tc>
          <w:tcPr>
            <w:tcW w:w="1985" w:type="dxa"/>
          </w:tcPr>
          <w:p w:rsidR="00C412AB" w:rsidRDefault="00C412AB" w:rsidP="009B6F24">
            <w:pPr>
              <w:jc w:val="center"/>
            </w:pPr>
          </w:p>
        </w:tc>
        <w:tc>
          <w:tcPr>
            <w:tcW w:w="4819" w:type="dxa"/>
          </w:tcPr>
          <w:p w:rsidR="00C412AB" w:rsidRDefault="00C412AB" w:rsidP="009B6F24">
            <w:pPr>
              <w:jc w:val="center"/>
            </w:pPr>
          </w:p>
        </w:tc>
      </w:tr>
    </w:tbl>
    <w:p w:rsidR="009B6F24" w:rsidRDefault="00C43BEE" w:rsidP="009B6F24">
      <w:r>
        <w:rPr>
          <w:rFonts w:hint="eastAsia"/>
        </w:rPr>
        <w:t>Paper ID:</w:t>
      </w:r>
      <w:r w:rsidRPr="00C43BEE">
        <w:rPr>
          <w:rFonts w:hint="eastAsia"/>
          <w:u w:val="single"/>
        </w:rPr>
        <w:t xml:space="preserve">                    </w:t>
      </w:r>
    </w:p>
    <w:p w:rsidR="009B6F24" w:rsidRDefault="005A55EF" w:rsidP="009B6F24">
      <w:pPr>
        <w:jc w:val="left"/>
      </w:pPr>
      <w:r>
        <w:rPr>
          <w:rFonts w:hint="eastAsia"/>
        </w:rPr>
        <w:t>IEEE member</w:t>
      </w:r>
      <w:r w:rsidR="00C412AB">
        <w:rPr>
          <w:rFonts w:hint="eastAsia"/>
        </w:rPr>
        <w:t>/student member</w:t>
      </w:r>
      <w:r>
        <w:rPr>
          <w:rFonts w:hint="eastAsia"/>
        </w:rPr>
        <w:t xml:space="preserve"> number (if available):</w:t>
      </w:r>
      <w:r w:rsidR="00C43BEE" w:rsidRPr="00C43BEE">
        <w:rPr>
          <w:rFonts w:hint="eastAsia"/>
          <w:u w:val="single"/>
        </w:rPr>
        <w:t xml:space="preserve">                    </w:t>
      </w:r>
    </w:p>
    <w:p w:rsidR="005A55EF" w:rsidRDefault="005A55EF" w:rsidP="009B6F24">
      <w:pPr>
        <w:jc w:val="left"/>
      </w:pPr>
    </w:p>
    <w:p w:rsidR="009A7BB0" w:rsidRDefault="009A7BB0" w:rsidP="009B6F24">
      <w:pPr>
        <w:jc w:val="left"/>
      </w:pPr>
      <w:r>
        <w:rPr>
          <w:rFonts w:hint="eastAsia"/>
        </w:rPr>
        <w:t xml:space="preserve">Please insert </w:t>
      </w:r>
      <w:r>
        <w:t>“</w:t>
      </w:r>
      <w:r w:rsidR="00C43BEE" w:rsidRPr="00C43BEE">
        <w:rPr>
          <w:rFonts w:hint="eastAsia"/>
        </w:rPr>
        <w:t>X</w:t>
      </w:r>
      <w:r>
        <w:t>”</w:t>
      </w:r>
      <w:r>
        <w:rPr>
          <w:rFonts w:hint="eastAsia"/>
        </w:rPr>
        <w:t xml:space="preserve"> in the registration type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2127"/>
        <w:gridCol w:w="1559"/>
        <w:gridCol w:w="1559"/>
      </w:tblGrid>
      <w:tr w:rsidR="009A7BB0" w:rsidTr="00F74034">
        <w:tc>
          <w:tcPr>
            <w:tcW w:w="1951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7BB0">
              <w:rPr>
                <w:rFonts w:hint="eastAsia"/>
                <w:sz w:val="20"/>
                <w:szCs w:val="20"/>
              </w:rPr>
              <w:t>Registration type</w:t>
            </w:r>
          </w:p>
        </w:tc>
        <w:tc>
          <w:tcPr>
            <w:tcW w:w="1985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7BB0">
              <w:rPr>
                <w:rFonts w:hint="eastAsia"/>
                <w:sz w:val="20"/>
                <w:szCs w:val="20"/>
              </w:rPr>
              <w:t>Price (RMB)</w:t>
            </w:r>
          </w:p>
        </w:tc>
        <w:tc>
          <w:tcPr>
            <w:tcW w:w="1275" w:type="dxa"/>
          </w:tcPr>
          <w:p w:rsidR="009A7BB0" w:rsidRPr="009A7BB0" w:rsidRDefault="00C43BEE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Check</w:t>
            </w:r>
          </w:p>
        </w:tc>
        <w:tc>
          <w:tcPr>
            <w:tcW w:w="2127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7BB0">
              <w:rPr>
                <w:rFonts w:hint="eastAsia"/>
                <w:sz w:val="20"/>
                <w:szCs w:val="20"/>
              </w:rPr>
              <w:t>Registration type</w:t>
            </w:r>
          </w:p>
        </w:tc>
        <w:tc>
          <w:tcPr>
            <w:tcW w:w="1559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7BB0">
              <w:rPr>
                <w:rFonts w:hint="eastAsia"/>
                <w:sz w:val="20"/>
                <w:szCs w:val="20"/>
              </w:rPr>
              <w:t>Price (RMB)</w:t>
            </w:r>
          </w:p>
        </w:tc>
        <w:tc>
          <w:tcPr>
            <w:tcW w:w="1559" w:type="dxa"/>
          </w:tcPr>
          <w:p w:rsidR="009A7BB0" w:rsidRPr="009A7BB0" w:rsidRDefault="00C43BEE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Check</w:t>
            </w:r>
          </w:p>
        </w:tc>
      </w:tr>
      <w:tr w:rsidR="009A7BB0" w:rsidTr="00F74034">
        <w:tc>
          <w:tcPr>
            <w:tcW w:w="1951" w:type="dxa"/>
          </w:tcPr>
          <w:p w:rsidR="009A7BB0" w:rsidRPr="009A7BB0" w:rsidRDefault="009412D6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IEEE member till Sep. 10</w:t>
            </w:r>
          </w:p>
        </w:tc>
        <w:tc>
          <w:tcPr>
            <w:tcW w:w="1985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2,5</w:t>
            </w:r>
            <w:r w:rsidR="009A7BB0" w:rsidRPr="009A7BB0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 IEEE member till</w:t>
            </w:r>
            <w:r w:rsidR="009A7BB0" w:rsidRPr="009A7BB0">
              <w:rPr>
                <w:rFonts w:hint="eastAsia"/>
                <w:sz w:val="20"/>
                <w:szCs w:val="20"/>
              </w:rPr>
              <w:t xml:space="preserve"> </w:t>
            </w:r>
            <w:r w:rsidR="009412D6">
              <w:rPr>
                <w:rFonts w:hint="eastAsia"/>
                <w:sz w:val="20"/>
                <w:szCs w:val="20"/>
              </w:rPr>
              <w:t>Sep. 10</w:t>
            </w:r>
          </w:p>
        </w:tc>
        <w:tc>
          <w:tcPr>
            <w:tcW w:w="1559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3,000</w:t>
            </w:r>
          </w:p>
        </w:tc>
        <w:tc>
          <w:tcPr>
            <w:tcW w:w="1559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A7BB0" w:rsidTr="00F74034">
        <w:tc>
          <w:tcPr>
            <w:tcW w:w="1951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IEEE member from </w:t>
            </w:r>
            <w:r w:rsidR="009412D6">
              <w:rPr>
                <w:rFonts w:hint="eastAsia"/>
                <w:sz w:val="20"/>
                <w:szCs w:val="20"/>
              </w:rPr>
              <w:t>Sep. 11</w:t>
            </w:r>
          </w:p>
        </w:tc>
        <w:tc>
          <w:tcPr>
            <w:tcW w:w="1985" w:type="dxa"/>
          </w:tcPr>
          <w:p w:rsidR="009A7BB0" w:rsidRPr="002927BF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3,000</w:t>
            </w:r>
          </w:p>
        </w:tc>
        <w:tc>
          <w:tcPr>
            <w:tcW w:w="1275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7BB0">
              <w:rPr>
                <w:rFonts w:hint="eastAsia"/>
                <w:sz w:val="20"/>
                <w:szCs w:val="20"/>
              </w:rPr>
              <w:t xml:space="preserve">Non IEEE member from </w:t>
            </w:r>
            <w:r w:rsidR="009412D6">
              <w:rPr>
                <w:rFonts w:hint="eastAsia"/>
                <w:sz w:val="20"/>
                <w:szCs w:val="20"/>
              </w:rPr>
              <w:t>Sep. 11</w:t>
            </w:r>
          </w:p>
        </w:tc>
        <w:tc>
          <w:tcPr>
            <w:tcW w:w="1559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3,600</w:t>
            </w:r>
          </w:p>
        </w:tc>
        <w:tc>
          <w:tcPr>
            <w:tcW w:w="1559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A7BB0" w:rsidTr="00F74034">
        <w:tc>
          <w:tcPr>
            <w:tcW w:w="1951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IEEE student member</w:t>
            </w:r>
          </w:p>
        </w:tc>
        <w:tc>
          <w:tcPr>
            <w:tcW w:w="1985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</w:t>
            </w:r>
          </w:p>
        </w:tc>
        <w:tc>
          <w:tcPr>
            <w:tcW w:w="1275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A7BB0" w:rsidRPr="009A7BB0" w:rsidRDefault="00774316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Non </w:t>
            </w:r>
            <w:r w:rsidR="009A7BB0">
              <w:rPr>
                <w:rFonts w:hint="eastAsia"/>
                <w:sz w:val="20"/>
                <w:szCs w:val="20"/>
              </w:rPr>
              <w:t>IEEE student member</w:t>
            </w:r>
          </w:p>
        </w:tc>
        <w:tc>
          <w:tcPr>
            <w:tcW w:w="1559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2,500</w:t>
            </w:r>
          </w:p>
        </w:tc>
        <w:tc>
          <w:tcPr>
            <w:tcW w:w="1559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43BEE" w:rsidTr="00F74034">
        <w:tc>
          <w:tcPr>
            <w:tcW w:w="1951" w:type="dxa"/>
          </w:tcPr>
          <w:p w:rsidR="00C43BEE" w:rsidRDefault="00C43BEE" w:rsidP="00C43BE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Payment for 1 additional page</w:t>
            </w:r>
          </w:p>
        </w:tc>
        <w:tc>
          <w:tcPr>
            <w:tcW w:w="1985" w:type="dxa"/>
          </w:tcPr>
          <w:p w:rsidR="00C43BEE" w:rsidRDefault="00754E53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C43BEE" w:rsidRPr="009A7BB0" w:rsidRDefault="00C43BEE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3BEE" w:rsidRDefault="00C43BEE" w:rsidP="00C43BE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Payment for 2 additional pages</w:t>
            </w:r>
          </w:p>
        </w:tc>
        <w:tc>
          <w:tcPr>
            <w:tcW w:w="1559" w:type="dxa"/>
          </w:tcPr>
          <w:p w:rsidR="00C43BEE" w:rsidRDefault="00754E53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C43BEE" w:rsidRPr="009A7BB0" w:rsidRDefault="00C43BEE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A7BB0" w:rsidTr="00F74034">
        <w:tc>
          <w:tcPr>
            <w:tcW w:w="1951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IEEE member </w:t>
            </w:r>
            <w:r w:rsidR="009A7BB0">
              <w:rPr>
                <w:rFonts w:hint="eastAsia"/>
                <w:sz w:val="20"/>
                <w:szCs w:val="20"/>
              </w:rPr>
              <w:t>Position paper</w:t>
            </w:r>
            <w:r w:rsidR="009A7BB0" w:rsidRPr="009A7BB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750</w:t>
            </w:r>
          </w:p>
        </w:tc>
        <w:tc>
          <w:tcPr>
            <w:tcW w:w="1275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7BB0">
              <w:rPr>
                <w:rFonts w:hint="eastAsia"/>
                <w:sz w:val="20"/>
                <w:szCs w:val="20"/>
              </w:rPr>
              <w:t xml:space="preserve">Non IEEE member </w:t>
            </w:r>
            <w:r w:rsidR="002927BF">
              <w:rPr>
                <w:rFonts w:hint="eastAsia"/>
                <w:sz w:val="20"/>
                <w:szCs w:val="20"/>
              </w:rPr>
              <w:t>Position paper</w:t>
            </w:r>
          </w:p>
        </w:tc>
        <w:tc>
          <w:tcPr>
            <w:tcW w:w="1559" w:type="dxa"/>
          </w:tcPr>
          <w:p w:rsidR="009A7BB0" w:rsidRPr="009A7BB0" w:rsidRDefault="002927BF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</w:p>
        </w:tc>
        <w:tc>
          <w:tcPr>
            <w:tcW w:w="1559" w:type="dxa"/>
          </w:tcPr>
          <w:p w:rsidR="009A7BB0" w:rsidRPr="009A7BB0" w:rsidRDefault="009A7BB0" w:rsidP="008855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9B6F24" w:rsidRDefault="00BB6F18" w:rsidP="009B6F24">
      <w:r>
        <w:rPr>
          <w:rFonts w:hint="eastAsia"/>
        </w:rPr>
        <w:t>Total:        RMB</w:t>
      </w:r>
    </w:p>
    <w:p w:rsidR="00885530" w:rsidRPr="00684340" w:rsidRDefault="00684340" w:rsidP="009B6F24">
      <w:pPr>
        <w:rPr>
          <w:sz w:val="16"/>
          <w:szCs w:val="16"/>
        </w:rPr>
      </w:pPr>
      <w:r w:rsidRPr="00684340">
        <w:rPr>
          <w:rFonts w:ascii="Times New Roman" w:hAnsi="Times New Roman" w:cs="Times New Roman" w:hint="eastAsia"/>
          <w:color w:val="222222"/>
          <w:sz w:val="16"/>
          <w:szCs w:val="16"/>
          <w:shd w:val="clear" w:color="auto" w:fill="FFFFFF"/>
        </w:rPr>
        <w:t xml:space="preserve">The registration </w:t>
      </w:r>
      <w:r>
        <w:rPr>
          <w:rFonts w:ascii="Times New Roman" w:hAnsi="Times New Roman" w:cs="Times New Roman" w:hint="eastAsia"/>
          <w:color w:val="222222"/>
          <w:sz w:val="16"/>
          <w:szCs w:val="16"/>
          <w:shd w:val="clear" w:color="auto" w:fill="FFFFFF"/>
        </w:rPr>
        <w:t xml:space="preserve">other than position paper </w:t>
      </w:r>
      <w:bookmarkStart w:id="0" w:name="_GoBack"/>
      <w:bookmarkEnd w:id="0"/>
      <w:r w:rsidRPr="00684340">
        <w:rPr>
          <w:rFonts w:ascii="Times New Roman" w:hAnsi="Times New Roman" w:cs="Times New Roman" w:hint="eastAsia"/>
          <w:color w:val="222222"/>
          <w:sz w:val="16"/>
          <w:szCs w:val="16"/>
          <w:shd w:val="clear" w:color="auto" w:fill="FFFFFF"/>
        </w:rPr>
        <w:t xml:space="preserve">include </w:t>
      </w:r>
      <w:r w:rsidRPr="0068434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(1) Publication of one accepted paper in the proceedings. (2) A copy of Conference Proceedings (IEEE USB disk). (3) Access to all IEEE </w:t>
      </w:r>
      <w:proofErr w:type="spellStart"/>
      <w:r w:rsidRPr="0068434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iCAST</w:t>
      </w:r>
      <w:proofErr w:type="spellEnd"/>
      <w:r w:rsidRPr="0068434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2015 sessions and attached special sessions. (4) Lunches, coffee breaks, welcome reception, banquet (4) Program brochure and conference goodies.</w:t>
      </w:r>
    </w:p>
    <w:p w:rsidR="00C412AB" w:rsidRDefault="00C412AB" w:rsidP="009B6F24">
      <w:r>
        <w:rPr>
          <w:rFonts w:hint="eastAsia"/>
        </w:rPr>
        <w:t>When will/did you send the registration fee: mm-</w:t>
      </w:r>
      <w:proofErr w:type="spellStart"/>
      <w:r>
        <w:rPr>
          <w:rFonts w:hint="eastAsia"/>
        </w:rPr>
        <w:t>dd</w:t>
      </w:r>
      <w:proofErr w:type="spellEnd"/>
      <w:r>
        <w:rPr>
          <w:rFonts w:hint="eastAsia"/>
        </w:rPr>
        <w:t>-</w:t>
      </w:r>
      <w:proofErr w:type="spellStart"/>
      <w:proofErr w:type="gramStart"/>
      <w:r>
        <w:rPr>
          <w:rFonts w:hint="eastAsia"/>
        </w:rPr>
        <w:t>yyyy</w:t>
      </w:r>
      <w:proofErr w:type="spellEnd"/>
      <w:proofErr w:type="gramEnd"/>
    </w:p>
    <w:p w:rsidR="00C412AB" w:rsidRDefault="00C412AB" w:rsidP="009B6F24"/>
    <w:p w:rsidR="009B6F24" w:rsidRDefault="009B6F24" w:rsidP="009B6F24">
      <w:r>
        <w:rPr>
          <w:rFonts w:hint="eastAsia"/>
        </w:rPr>
        <w:t>Contact method: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6F24" w:rsidTr="009B6F24">
        <w:tc>
          <w:tcPr>
            <w:tcW w:w="8702" w:type="dxa"/>
          </w:tcPr>
          <w:p w:rsidR="009B6F24" w:rsidRPr="002B0B8E" w:rsidRDefault="009B6F24" w:rsidP="00DA0095">
            <w:r w:rsidRPr="002B0B8E">
              <w:rPr>
                <w:rFonts w:hint="eastAsia"/>
              </w:rPr>
              <w:t>Email:</w:t>
            </w:r>
          </w:p>
        </w:tc>
      </w:tr>
      <w:tr w:rsidR="009B6F24" w:rsidTr="009B6F24">
        <w:tc>
          <w:tcPr>
            <w:tcW w:w="8702" w:type="dxa"/>
          </w:tcPr>
          <w:p w:rsidR="009B6F24" w:rsidRPr="002B0B8E" w:rsidRDefault="009B6F24" w:rsidP="00DA0095">
            <w:r>
              <w:rPr>
                <w:rFonts w:hint="eastAsia"/>
              </w:rPr>
              <w:t>Phone:</w:t>
            </w:r>
          </w:p>
        </w:tc>
      </w:tr>
      <w:tr w:rsidR="009B6F24" w:rsidTr="009B6F24">
        <w:tc>
          <w:tcPr>
            <w:tcW w:w="8702" w:type="dxa"/>
          </w:tcPr>
          <w:p w:rsidR="009B6F24" w:rsidRPr="002B0B8E" w:rsidRDefault="009B6F24" w:rsidP="00DA0095">
            <w:r>
              <w:rPr>
                <w:rFonts w:hint="eastAsia"/>
              </w:rPr>
              <w:t>Fax:</w:t>
            </w:r>
          </w:p>
        </w:tc>
      </w:tr>
      <w:tr w:rsidR="009B6F24" w:rsidTr="009B6F24">
        <w:tc>
          <w:tcPr>
            <w:tcW w:w="8702" w:type="dxa"/>
          </w:tcPr>
          <w:p w:rsidR="009B6F24" w:rsidRPr="002B0B8E" w:rsidRDefault="009B6F24" w:rsidP="00DA0095">
            <w:r w:rsidRPr="002B0B8E">
              <w:rPr>
                <w:rFonts w:hint="eastAsia"/>
              </w:rPr>
              <w:t>Address:</w:t>
            </w:r>
          </w:p>
        </w:tc>
      </w:tr>
    </w:tbl>
    <w:p w:rsidR="00885530" w:rsidRDefault="00885530" w:rsidP="009B6F24"/>
    <w:p w:rsidR="009B6F24" w:rsidRDefault="00D63D73" w:rsidP="009B6F24">
      <w:r>
        <w:rPr>
          <w:rFonts w:hint="eastAsia"/>
        </w:rPr>
        <w:t>Receipt</w:t>
      </w:r>
      <w:r w:rsidR="009B6F24">
        <w:rPr>
          <w:rFonts w:hint="eastAsia"/>
        </w:rPr>
        <w:t xml:space="preserve">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6F24" w:rsidTr="00EA03A9">
        <w:tc>
          <w:tcPr>
            <w:tcW w:w="8702" w:type="dxa"/>
          </w:tcPr>
          <w:p w:rsidR="009B6F24" w:rsidRPr="002B0B8E" w:rsidRDefault="00D63D73" w:rsidP="00EA03A9">
            <w:r>
              <w:rPr>
                <w:rFonts w:hint="eastAsia"/>
              </w:rPr>
              <w:t>Affiliation</w:t>
            </w:r>
            <w:r w:rsidR="009B6F24" w:rsidRPr="002B0B8E">
              <w:rPr>
                <w:rFonts w:hint="eastAsia"/>
              </w:rPr>
              <w:t>:</w:t>
            </w:r>
          </w:p>
        </w:tc>
      </w:tr>
      <w:tr w:rsidR="00D63D73" w:rsidTr="00EA03A9">
        <w:tc>
          <w:tcPr>
            <w:tcW w:w="8702" w:type="dxa"/>
          </w:tcPr>
          <w:p w:rsidR="00D63D73" w:rsidRDefault="00C412AB" w:rsidP="00EA03A9">
            <w:r>
              <w:rPr>
                <w:rFonts w:hint="eastAsia"/>
              </w:rPr>
              <w:t xml:space="preserve">Family </w:t>
            </w:r>
            <w:r w:rsidR="00D63D73">
              <w:rPr>
                <w:rFonts w:hint="eastAsia"/>
              </w:rPr>
              <w:t>Name:</w:t>
            </w:r>
            <w:r>
              <w:rPr>
                <w:rFonts w:hint="eastAsia"/>
              </w:rPr>
              <w:t xml:space="preserve">                  First Name:</w:t>
            </w:r>
          </w:p>
        </w:tc>
      </w:tr>
    </w:tbl>
    <w:p w:rsidR="00E72371" w:rsidRDefault="00E72371" w:rsidP="009B6F24">
      <w:r>
        <w:rPr>
          <w:rFonts w:hint="eastAsia"/>
        </w:rPr>
        <w:t>Receipts of registration fee will be issued at the beginning of IEEE iCAST2015 conference.</w:t>
      </w:r>
    </w:p>
    <w:p w:rsidR="009412D6" w:rsidRDefault="00885530" w:rsidP="009B6F24">
      <w:r>
        <w:rPr>
          <w:rFonts w:hint="eastAsia"/>
        </w:rPr>
        <w:t xml:space="preserve">If your paper has been accepted by </w:t>
      </w:r>
      <w:proofErr w:type="spellStart"/>
      <w:r>
        <w:rPr>
          <w:rFonts w:hint="eastAsia"/>
        </w:rPr>
        <w:t>iCAST</w:t>
      </w:r>
      <w:proofErr w:type="spellEnd"/>
      <w:r>
        <w:rPr>
          <w:rFonts w:hint="eastAsia"/>
        </w:rPr>
        <w:t xml:space="preserve"> 2015, p</w:t>
      </w:r>
      <w:r w:rsidR="001F6E20">
        <w:rPr>
          <w:rFonts w:hint="eastAsia"/>
        </w:rPr>
        <w:t>lease upload</w:t>
      </w:r>
      <w:r w:rsidR="00D63D73">
        <w:rPr>
          <w:rFonts w:hint="eastAsia"/>
        </w:rPr>
        <w:t xml:space="preserve"> </w:t>
      </w:r>
    </w:p>
    <w:p w:rsidR="009412D6" w:rsidRDefault="001F6E20" w:rsidP="009412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the proof</w:t>
      </w:r>
      <w:r w:rsidR="00D63D73">
        <w:rPr>
          <w:rFonts w:hint="eastAsia"/>
        </w:rPr>
        <w:t xml:space="preserve"> of bank transfer </w:t>
      </w:r>
    </w:p>
    <w:p w:rsidR="009412D6" w:rsidRDefault="009412D6" w:rsidP="009412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camera-ready paper</w:t>
      </w:r>
    </w:p>
    <w:p w:rsidR="009412D6" w:rsidRDefault="009412D6" w:rsidP="009412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IEEE </w:t>
      </w:r>
      <w:r w:rsidR="00754E53">
        <w:rPr>
          <w:rFonts w:hint="eastAsia"/>
        </w:rPr>
        <w:t xml:space="preserve">online </w:t>
      </w:r>
      <w:r>
        <w:rPr>
          <w:rFonts w:hint="eastAsia"/>
        </w:rPr>
        <w:t>copyright form</w:t>
      </w:r>
    </w:p>
    <w:p w:rsidR="009412D6" w:rsidRDefault="009412D6" w:rsidP="009412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This registration form</w:t>
      </w:r>
    </w:p>
    <w:p w:rsidR="001F6E20" w:rsidRDefault="00D63D73" w:rsidP="009412D6">
      <w:pPr>
        <w:pStyle w:val="a8"/>
        <w:ind w:leftChars="0" w:left="360"/>
      </w:pPr>
      <w:proofErr w:type="gramStart"/>
      <w:r>
        <w:rPr>
          <w:rFonts w:hint="eastAsia"/>
        </w:rPr>
        <w:t>to</w:t>
      </w:r>
      <w:proofErr w:type="gramEnd"/>
      <w:r w:rsidR="001F6E20">
        <w:rPr>
          <w:rFonts w:hint="eastAsia"/>
        </w:rPr>
        <w:t xml:space="preserve"> the paper submission site</w:t>
      </w:r>
      <w:r w:rsidR="009412D6">
        <w:rPr>
          <w:rFonts w:hint="eastAsia"/>
        </w:rPr>
        <w:t xml:space="preserve"> </w:t>
      </w:r>
      <w:hyperlink r:id="rId8" w:history="1">
        <w:r w:rsidR="00885530" w:rsidRPr="00646FCE">
          <w:rPr>
            <w:rStyle w:val="a9"/>
          </w:rPr>
          <w:t>https://easychair.org/conferences/?conf=icast20150</w:t>
        </w:r>
      </w:hyperlink>
    </w:p>
    <w:p w:rsidR="00885530" w:rsidRDefault="00885530" w:rsidP="00885530"/>
    <w:p w:rsidR="00885530" w:rsidRDefault="00885530" w:rsidP="00885530">
      <w:r>
        <w:rPr>
          <w:rFonts w:hint="eastAsia"/>
        </w:rPr>
        <w:t xml:space="preserve">If you are only a participant with no paper submission, please send the proof of bank transfer and the registration form to </w:t>
      </w:r>
      <w:proofErr w:type="spellStart"/>
      <w:r>
        <w:rPr>
          <w:rFonts w:hint="eastAsia"/>
        </w:rPr>
        <w:t>zhuxin</w:t>
      </w:r>
      <w:proofErr w:type="spellEnd"/>
      <w:r>
        <w:rPr>
          <w:rFonts w:hint="eastAsia"/>
        </w:rPr>
        <w:t xml:space="preserve"> </w:t>
      </w:r>
      <w:r w:rsidR="0070408C">
        <w:rPr>
          <w:rFonts w:hint="eastAsia"/>
        </w:rPr>
        <w:t>[</w:t>
      </w:r>
      <w:r>
        <w:rPr>
          <w:rFonts w:hint="eastAsia"/>
        </w:rPr>
        <w:t>at</w:t>
      </w:r>
      <w:r w:rsidR="0070408C">
        <w:rPr>
          <w:rFonts w:hint="eastAsia"/>
        </w:rPr>
        <w:t>]</w:t>
      </w:r>
      <w:r>
        <w:rPr>
          <w:rFonts w:hint="eastAsia"/>
        </w:rPr>
        <w:t xml:space="preserve"> u-aizu.ac.jp</w:t>
      </w:r>
    </w:p>
    <w:p w:rsidR="002E5047" w:rsidRDefault="002E5047" w:rsidP="00885530"/>
    <w:p w:rsidR="002E5047" w:rsidRDefault="002E5047" w:rsidP="00885530"/>
    <w:p w:rsidR="002E5047" w:rsidRPr="002E5047" w:rsidRDefault="002E5047" w:rsidP="00885530">
      <w:r>
        <w:rPr>
          <w:noProof/>
        </w:rPr>
        <w:drawing>
          <wp:inline distT="0" distB="0" distL="0" distR="0">
            <wp:extent cx="6521392" cy="56032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92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047" w:rsidRPr="002E5047" w:rsidSect="008855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CA" w:rsidRDefault="005D0DCA" w:rsidP="00774316">
      <w:r>
        <w:separator/>
      </w:r>
    </w:p>
  </w:endnote>
  <w:endnote w:type="continuationSeparator" w:id="0">
    <w:p w:rsidR="005D0DCA" w:rsidRDefault="005D0DCA" w:rsidP="0077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CA" w:rsidRDefault="005D0DCA" w:rsidP="00774316">
      <w:r>
        <w:separator/>
      </w:r>
    </w:p>
  </w:footnote>
  <w:footnote w:type="continuationSeparator" w:id="0">
    <w:p w:rsidR="005D0DCA" w:rsidRDefault="005D0DCA" w:rsidP="0077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0CC"/>
    <w:multiLevelType w:val="hybridMultilevel"/>
    <w:tmpl w:val="8A9028FE"/>
    <w:lvl w:ilvl="0" w:tplc="8A52C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4"/>
    <w:rsid w:val="00020C7C"/>
    <w:rsid w:val="001F6E20"/>
    <w:rsid w:val="002927BF"/>
    <w:rsid w:val="002E5047"/>
    <w:rsid w:val="00461115"/>
    <w:rsid w:val="005A55EF"/>
    <w:rsid w:val="005D0DCA"/>
    <w:rsid w:val="00684340"/>
    <w:rsid w:val="00685FD3"/>
    <w:rsid w:val="006B52D3"/>
    <w:rsid w:val="006D706C"/>
    <w:rsid w:val="0070408C"/>
    <w:rsid w:val="00754E53"/>
    <w:rsid w:val="00774316"/>
    <w:rsid w:val="00885530"/>
    <w:rsid w:val="009412D6"/>
    <w:rsid w:val="009A7BB0"/>
    <w:rsid w:val="009B6F24"/>
    <w:rsid w:val="00BB457D"/>
    <w:rsid w:val="00BB6F18"/>
    <w:rsid w:val="00C412AB"/>
    <w:rsid w:val="00C43BEE"/>
    <w:rsid w:val="00D01C89"/>
    <w:rsid w:val="00D63D73"/>
    <w:rsid w:val="00E72371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316"/>
  </w:style>
  <w:style w:type="paragraph" w:styleId="a6">
    <w:name w:val="footer"/>
    <w:basedOn w:val="a"/>
    <w:link w:val="a7"/>
    <w:uiPriority w:val="99"/>
    <w:unhideWhenUsed/>
    <w:rsid w:val="00774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316"/>
  </w:style>
  <w:style w:type="paragraph" w:styleId="a8">
    <w:name w:val="List Paragraph"/>
    <w:basedOn w:val="a"/>
    <w:uiPriority w:val="34"/>
    <w:qFormat/>
    <w:rsid w:val="009412D6"/>
    <w:pPr>
      <w:ind w:leftChars="400" w:left="840"/>
    </w:pPr>
  </w:style>
  <w:style w:type="character" w:styleId="a9">
    <w:name w:val="Hyperlink"/>
    <w:basedOn w:val="a0"/>
    <w:uiPriority w:val="99"/>
    <w:unhideWhenUsed/>
    <w:rsid w:val="008855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50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316"/>
  </w:style>
  <w:style w:type="paragraph" w:styleId="a6">
    <w:name w:val="footer"/>
    <w:basedOn w:val="a"/>
    <w:link w:val="a7"/>
    <w:uiPriority w:val="99"/>
    <w:unhideWhenUsed/>
    <w:rsid w:val="00774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316"/>
  </w:style>
  <w:style w:type="paragraph" w:styleId="a8">
    <w:name w:val="List Paragraph"/>
    <w:basedOn w:val="a"/>
    <w:uiPriority w:val="34"/>
    <w:qFormat/>
    <w:rsid w:val="009412D6"/>
    <w:pPr>
      <w:ind w:leftChars="400" w:left="840"/>
    </w:pPr>
  </w:style>
  <w:style w:type="character" w:styleId="a9">
    <w:name w:val="Hyperlink"/>
    <w:basedOn w:val="a0"/>
    <w:uiPriority w:val="99"/>
    <w:unhideWhenUsed/>
    <w:rsid w:val="008855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5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icast201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BioLab01</dc:creator>
  <cp:lastModifiedBy>BioLab01</cp:lastModifiedBy>
  <cp:revision>21</cp:revision>
  <dcterms:created xsi:type="dcterms:W3CDTF">2015-07-19T06:43:00Z</dcterms:created>
  <dcterms:modified xsi:type="dcterms:W3CDTF">2015-08-25T02:59:00Z</dcterms:modified>
</cp:coreProperties>
</file>